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05" w:rsidRPr="009C57FF" w:rsidRDefault="00E8484A" w:rsidP="009C57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7FF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D73905" w:rsidRPr="009C57FF" w:rsidRDefault="009C57FF" w:rsidP="009C57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r w:rsidR="00E8484A" w:rsidRPr="009C57FF">
        <w:rPr>
          <w:rFonts w:ascii="Times New Roman" w:hAnsi="Times New Roman" w:cs="Times New Roman"/>
          <w:b/>
          <w:bCs/>
          <w:sz w:val="24"/>
          <w:szCs w:val="24"/>
        </w:rPr>
        <w:t>доступности качественного образован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ия через выявление и внедрение </w:t>
      </w:r>
      <w:r w:rsidR="00E8484A" w:rsidRPr="009C57FF">
        <w:rPr>
          <w:rFonts w:ascii="Times New Roman" w:hAnsi="Times New Roman" w:cs="Times New Roman"/>
          <w:b/>
          <w:bCs/>
          <w:sz w:val="24"/>
          <w:szCs w:val="24"/>
        </w:rPr>
        <w:t>эффективных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 по формированию УУД в </w:t>
      </w:r>
      <w:r w:rsidR="00E8484A" w:rsidRPr="009C57FF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организациях юга края, находящихся в разных социальных условиях</w:t>
      </w:r>
    </w:p>
    <w:p w:rsidR="00D73905" w:rsidRPr="009C57FF" w:rsidRDefault="00D73905" w:rsidP="009C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905" w:rsidRPr="009C57FF" w:rsidRDefault="00D73905" w:rsidP="009C57FF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</w:p>
    <w:p w:rsidR="00D73905" w:rsidRPr="009C57FF" w:rsidRDefault="00E8484A" w:rsidP="009C57FF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9C57FF">
        <w:rPr>
          <w:b/>
          <w:bCs/>
        </w:rPr>
        <w:t>Задачи проекта</w:t>
      </w:r>
    </w:p>
    <w:p w:rsidR="00D73905" w:rsidRPr="009C57FF" w:rsidRDefault="00D73905" w:rsidP="009C57FF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</w:p>
    <w:p w:rsidR="00D73905" w:rsidRPr="009C57FF" w:rsidRDefault="009C57FF" w:rsidP="009C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484A" w:rsidRPr="009C57FF">
        <w:rPr>
          <w:rFonts w:ascii="Times New Roman" w:hAnsi="Times New Roman" w:cs="Times New Roman"/>
          <w:sz w:val="24"/>
          <w:szCs w:val="24"/>
        </w:rPr>
        <w:t>Провести ревизию ОУ, имеющих результаты ККР выш</w:t>
      </w:r>
      <w:r>
        <w:rPr>
          <w:rFonts w:ascii="Times New Roman" w:hAnsi="Times New Roman" w:cs="Times New Roman"/>
          <w:sz w:val="24"/>
          <w:szCs w:val="24"/>
        </w:rPr>
        <w:t xml:space="preserve">е среднего на основании данных </w:t>
      </w:r>
      <w:r w:rsidR="00E8484A" w:rsidRPr="009C57FF">
        <w:rPr>
          <w:rFonts w:ascii="Times New Roman" w:hAnsi="Times New Roman" w:cs="Times New Roman"/>
          <w:sz w:val="24"/>
          <w:szCs w:val="24"/>
        </w:rPr>
        <w:t>ЦОКО. Выделить основания для ранжирования школ.</w:t>
      </w:r>
    </w:p>
    <w:p w:rsidR="00D73905" w:rsidRPr="009C57FF" w:rsidRDefault="00E8484A" w:rsidP="009C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FF">
        <w:rPr>
          <w:rFonts w:ascii="Times New Roman" w:hAnsi="Times New Roman" w:cs="Times New Roman"/>
          <w:sz w:val="24"/>
          <w:szCs w:val="24"/>
        </w:rPr>
        <w:t>2. Выявить точки прорыва на основании ранжирования и оформить задачи для ММС.  Проанализировать факторы, за счет чего произошел прорыв.</w:t>
      </w:r>
    </w:p>
    <w:p w:rsidR="00D73905" w:rsidRPr="009C57FF" w:rsidRDefault="00E8484A" w:rsidP="009C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FF">
        <w:rPr>
          <w:rFonts w:ascii="Times New Roman" w:hAnsi="Times New Roman" w:cs="Times New Roman"/>
          <w:sz w:val="24"/>
          <w:szCs w:val="24"/>
        </w:rPr>
        <w:t>3. Найти механ</w:t>
      </w:r>
      <w:r w:rsidR="009C57FF">
        <w:rPr>
          <w:rFonts w:ascii="Times New Roman" w:hAnsi="Times New Roman" w:cs="Times New Roman"/>
          <w:sz w:val="24"/>
          <w:szCs w:val="24"/>
        </w:rPr>
        <w:t xml:space="preserve">измы </w:t>
      </w:r>
      <w:r w:rsidRPr="009C57FF">
        <w:rPr>
          <w:rFonts w:ascii="Times New Roman" w:hAnsi="Times New Roman" w:cs="Times New Roman"/>
          <w:sz w:val="24"/>
          <w:szCs w:val="24"/>
        </w:rPr>
        <w:t>и инструменты переноса и</w:t>
      </w:r>
      <w:r w:rsidR="009C57FF">
        <w:rPr>
          <w:rFonts w:ascii="Times New Roman" w:hAnsi="Times New Roman" w:cs="Times New Roman"/>
          <w:sz w:val="24"/>
          <w:szCs w:val="24"/>
        </w:rPr>
        <w:t xml:space="preserve"> внедрения эффективных практик </w:t>
      </w:r>
      <w:r w:rsidRPr="009C57FF">
        <w:rPr>
          <w:rFonts w:ascii="Times New Roman" w:hAnsi="Times New Roman" w:cs="Times New Roman"/>
          <w:sz w:val="24"/>
          <w:szCs w:val="24"/>
        </w:rPr>
        <w:t>в образовательный процесс образовательных организаций юга края, находящихся в разных социальных условиях</w:t>
      </w:r>
    </w:p>
    <w:p w:rsidR="00D73905" w:rsidRPr="009C57FF" w:rsidRDefault="00E8484A" w:rsidP="009C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FF">
        <w:rPr>
          <w:rFonts w:ascii="Times New Roman" w:hAnsi="Times New Roman" w:cs="Times New Roman"/>
          <w:sz w:val="24"/>
          <w:szCs w:val="24"/>
        </w:rPr>
        <w:t>4. Разработать и подписать Соглашение о совместной деятельности муниципалитетов по реализации межмуниципального взаимодействия</w:t>
      </w:r>
    </w:p>
    <w:p w:rsidR="00D73905" w:rsidRPr="009C57FF" w:rsidRDefault="00E8484A" w:rsidP="009C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FF">
        <w:rPr>
          <w:rFonts w:ascii="Times New Roman" w:hAnsi="Times New Roman" w:cs="Times New Roman"/>
          <w:sz w:val="24"/>
          <w:szCs w:val="24"/>
        </w:rPr>
        <w:t>5. Оформить план работ по проведению межмуниципальных мероприятий по проекту и утвердить бюджеты реализации межмуниципальных мероприятий</w:t>
      </w:r>
    </w:p>
    <w:p w:rsidR="00D73905" w:rsidRPr="009C57FF" w:rsidRDefault="00E8484A" w:rsidP="009C57FF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9C57FF">
        <w:rPr>
          <w:b/>
        </w:rPr>
        <w:t>Перечень мероприятий по решению задач проекта в</w:t>
      </w:r>
      <w:r w:rsidR="009C57FF">
        <w:rPr>
          <w:b/>
        </w:rPr>
        <w:t xml:space="preserve"> </w:t>
      </w:r>
      <w:r w:rsidRPr="009C57FF">
        <w:rPr>
          <w:b/>
        </w:rPr>
        <w:t xml:space="preserve">Краснотуранском районе  </w:t>
      </w:r>
    </w:p>
    <w:p w:rsidR="00D73905" w:rsidRPr="009C57FF" w:rsidRDefault="00E8484A" w:rsidP="009C57FF">
      <w:pPr>
        <w:pStyle w:val="a3"/>
        <w:shd w:val="clear" w:color="auto" w:fill="FFFFFF"/>
        <w:spacing w:before="0" w:beforeAutospacing="0" w:after="0"/>
        <w:ind w:firstLine="567"/>
        <w:jc w:val="both"/>
      </w:pPr>
      <w:r w:rsidRPr="009C57FF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59"/>
        <w:gridCol w:w="6387"/>
        <w:gridCol w:w="2694"/>
        <w:gridCol w:w="2551"/>
      </w:tblGrid>
      <w:tr w:rsidR="00D73905" w:rsidRPr="009C57FF">
        <w:tc>
          <w:tcPr>
            <w:tcW w:w="534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>№</w:t>
            </w:r>
          </w:p>
        </w:tc>
        <w:tc>
          <w:tcPr>
            <w:tcW w:w="2259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>Дата</w:t>
            </w:r>
          </w:p>
        </w:tc>
        <w:tc>
          <w:tcPr>
            <w:tcW w:w="6387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>Участники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11.11.2015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межмуниципальной рабочей группы по начальному этапу проекта</w:t>
            </w:r>
          </w:p>
          <w:p w:rsidR="00D73905" w:rsidRPr="009C57FF" w:rsidRDefault="00E8484A" w:rsidP="009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>Выделение основания для объединения школ в групп</w:t>
            </w:r>
            <w:r w:rsidR="009C57FF">
              <w:rPr>
                <w:rFonts w:ascii="Times New Roman" w:hAnsi="Times New Roman" w:cs="Times New Roman"/>
                <w:sz w:val="24"/>
                <w:szCs w:val="24"/>
              </w:rPr>
              <w:t xml:space="preserve">ы по условиям, не зависящим от </w:t>
            </w: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 xml:space="preserve">внешних факторов. </w:t>
            </w:r>
          </w:p>
          <w:p w:rsidR="00D73905" w:rsidRPr="009C57FF" w:rsidRDefault="00E8484A" w:rsidP="009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технического задания для муниципалитетов, участников проекта для подготовки аналитической информации</w:t>
            </w:r>
          </w:p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Аших</w:t>
            </w:r>
            <w:bookmarkStart w:id="0" w:name="_GoBack"/>
            <w:bookmarkEnd w:id="0"/>
            <w:r w:rsidRPr="009C57FF">
              <w:t>мина</w:t>
            </w:r>
            <w:proofErr w:type="spellEnd"/>
            <w:r w:rsidRPr="009C57FF"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t>Рабочая группа из представителей  всех муниципалитетов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2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 xml:space="preserve">12.11.2015 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19.11.2015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Работа по техническому заданию (Приложение 1)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 xml:space="preserve"> </w:t>
            </w:r>
            <w:proofErr w:type="spellStart"/>
            <w:r w:rsidRPr="009C57FF">
              <w:rPr>
                <w:bCs/>
              </w:rPr>
              <w:t>Ашихмина</w:t>
            </w:r>
            <w:proofErr w:type="spellEnd"/>
            <w:r w:rsidRPr="009C57FF">
              <w:rPr>
                <w:bCs/>
              </w:rPr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Cs/>
              </w:rPr>
              <w:t xml:space="preserve"> </w:t>
            </w:r>
            <w:proofErr w:type="spellStart"/>
            <w:r w:rsidRPr="009C57FF">
              <w:rPr>
                <w:bCs/>
              </w:rPr>
              <w:t>Лябахова</w:t>
            </w:r>
            <w:proofErr w:type="spellEnd"/>
            <w:r w:rsidRPr="009C57FF">
              <w:rPr>
                <w:bCs/>
              </w:rPr>
              <w:t xml:space="preserve"> С.В.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lastRenderedPageBreak/>
              <w:t>3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19.11.2015 21.11.2015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Участие в работа межмуниципальной рабочей группы по начальному этапу проекта.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 xml:space="preserve">Определить школу в качестве площадки для проведения </w:t>
            </w:r>
            <w:proofErr w:type="spellStart"/>
            <w:r w:rsidRPr="009C57FF">
              <w:rPr>
                <w:bCs/>
              </w:rPr>
              <w:t>практико</w:t>
            </w:r>
            <w:proofErr w:type="spellEnd"/>
            <w:r w:rsidRPr="009C57FF">
              <w:rPr>
                <w:bCs/>
              </w:rPr>
              <w:t xml:space="preserve"> – ориентированного семинара, стажерской площадки, мастер – класса.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Расписать график работы площадок, участников, ответственных для формирования плана мероприятий по проекту, сметы для каждого муниципалитета, бюджета проекта, корректировки участников.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Сформировать техническое задание для муниципалитетов, участников проекта для подготовки нормативно-правовой базы по реализации проекта</w:t>
            </w:r>
          </w:p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4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 xml:space="preserve">22.11.2015 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22.12.2015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Работа по техническому заданию (Приложение 1)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 xml:space="preserve"> </w:t>
            </w:r>
            <w:proofErr w:type="spellStart"/>
            <w:r w:rsidRPr="009C57FF">
              <w:rPr>
                <w:bCs/>
              </w:rPr>
              <w:t>Ашихмина</w:t>
            </w:r>
            <w:proofErr w:type="spellEnd"/>
            <w:r w:rsidRPr="009C57FF">
              <w:rPr>
                <w:bCs/>
              </w:rPr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Cs/>
              </w:rPr>
              <w:t xml:space="preserve"> </w:t>
            </w:r>
            <w:proofErr w:type="spellStart"/>
            <w:r w:rsidRPr="009C57FF">
              <w:rPr>
                <w:bCs/>
              </w:rPr>
              <w:t>Лябахова</w:t>
            </w:r>
            <w:proofErr w:type="spellEnd"/>
            <w:r w:rsidRPr="009C57FF">
              <w:rPr>
                <w:bCs/>
              </w:rPr>
              <w:t xml:space="preserve"> С.В.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5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Апрель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bCs/>
              </w:rPr>
              <w:t>Корректировка проекта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Ашихмина</w:t>
            </w:r>
            <w:proofErr w:type="spellEnd"/>
            <w:r w:rsidRPr="009C57FF"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6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21 апреля 2016 г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Совещание муниципальных координаторов проекта</w:t>
            </w:r>
          </w:p>
        </w:tc>
        <w:tc>
          <w:tcPr>
            <w:tcW w:w="2694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7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05.05.2016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>Заполнение карты самооценки по 3   группам умений читательской грамотности в определенны</w:t>
            </w:r>
            <w:r w:rsidR="009C57FF">
              <w:rPr>
                <w:rFonts w:ascii="Times New Roman" w:hAnsi="Times New Roman" w:cs="Times New Roman"/>
                <w:sz w:val="24"/>
                <w:szCs w:val="24"/>
              </w:rPr>
              <w:t>х школах – лидерах. (Приложение</w:t>
            </w: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 xml:space="preserve"> № 2)</w:t>
            </w:r>
          </w:p>
          <w:p w:rsidR="00D73905" w:rsidRPr="009C57FF" w:rsidRDefault="00E8484A" w:rsidP="009C57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>Анализ заполненных карт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Ашихмина</w:t>
            </w:r>
            <w:proofErr w:type="spellEnd"/>
            <w:r w:rsidRPr="009C57FF"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Лябахова</w:t>
            </w:r>
            <w:proofErr w:type="spellEnd"/>
            <w:r w:rsidRPr="009C57FF">
              <w:t xml:space="preserve"> С.В.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Степанова Т.В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8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05.05.2016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руководителя   (координатора) ответственного  за работу в проекте своего муниципалитета и составе  рабочей группы проекта,  определенной по результатам первого этапа  проекта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Ашихмина</w:t>
            </w:r>
            <w:proofErr w:type="spellEnd"/>
            <w:r w:rsidRPr="009C57FF"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9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12 мая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 Участие в </w:t>
            </w:r>
            <w:proofErr w:type="spellStart"/>
            <w:r w:rsidRPr="009C57FF">
              <w:t>разработческом</w:t>
            </w:r>
            <w:proofErr w:type="spellEnd"/>
            <w:r w:rsidRPr="009C57FF">
              <w:t xml:space="preserve"> семинаре для муниципальных команд-участников проекта: «Организационно-управленческие и педагогические условия, обеспечивающие результативность образования (по критерию «читательская грамотность»).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Ашихмина</w:t>
            </w:r>
            <w:proofErr w:type="spellEnd"/>
            <w:r w:rsidRPr="009C57FF"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Ленинг</w:t>
            </w:r>
            <w:proofErr w:type="spellEnd"/>
            <w:r w:rsidRPr="009C57FF">
              <w:t xml:space="preserve"> Н.В.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Кляйн</w:t>
            </w:r>
            <w:proofErr w:type="spellEnd"/>
            <w:r w:rsidRPr="009C57FF">
              <w:t xml:space="preserve"> Е.В.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Вигандт</w:t>
            </w:r>
            <w:proofErr w:type="spellEnd"/>
            <w:r w:rsidRPr="009C57FF">
              <w:t xml:space="preserve"> А.В.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10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Август - сентябрь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Собеседование с руководителями и заместителями руководителей по содержанию описания опыта по формированию читательских умений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Ашихмина</w:t>
            </w:r>
            <w:proofErr w:type="spellEnd"/>
            <w:r w:rsidRPr="009C57FF"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Ленинг</w:t>
            </w:r>
            <w:proofErr w:type="spellEnd"/>
            <w:r w:rsidRPr="009C57FF">
              <w:t xml:space="preserve"> Н.В.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Сычева Т.В.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Боровик О.А.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lastRenderedPageBreak/>
              <w:t>Евтушенко Л.А.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Бондарева Л.В.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lastRenderedPageBreak/>
              <w:t>11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Составл</w:t>
            </w:r>
            <w:r w:rsid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ение </w:t>
            </w:r>
            <w:r w:rsidRP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вопросов для</w:t>
            </w:r>
            <w:r w:rsid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выявления  условий эффективных</w:t>
            </w:r>
            <w:r w:rsidRP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практик, заполнение  матрицы компетентностей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Ашихмина</w:t>
            </w:r>
            <w:proofErr w:type="spellEnd"/>
            <w:r w:rsidRPr="009C57FF"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Ленинг</w:t>
            </w:r>
            <w:proofErr w:type="spellEnd"/>
            <w:r w:rsidRPr="009C57FF">
              <w:t xml:space="preserve"> Н.В.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Кляйн</w:t>
            </w:r>
            <w:proofErr w:type="spellEnd"/>
            <w:r w:rsidRPr="009C57FF">
              <w:t xml:space="preserve"> Е.В.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Вигандт</w:t>
            </w:r>
            <w:proofErr w:type="spellEnd"/>
            <w:r w:rsidRPr="009C57FF">
              <w:t xml:space="preserve"> А.В.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12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03.10 – 15.10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Консультации по написанию текстов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Ашихмина</w:t>
            </w:r>
            <w:proofErr w:type="spellEnd"/>
            <w:r w:rsidRPr="009C57FF"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Заместители директоров и учителя школ-участниц проекта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13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19 октября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Заседание муниципальной экспертной группы по обсуждению текстов описания опыта работы по читательской грамотности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Ашихмина</w:t>
            </w:r>
            <w:proofErr w:type="spellEnd"/>
            <w:r w:rsidRPr="009C57FF"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i/>
              </w:rPr>
            </w:pPr>
            <w:proofErr w:type="spellStart"/>
            <w:r w:rsidRPr="009C57FF">
              <w:rPr>
                <w:i/>
              </w:rPr>
              <w:t>Трубинская</w:t>
            </w:r>
            <w:proofErr w:type="spellEnd"/>
            <w:r w:rsidRPr="009C57FF">
              <w:rPr>
                <w:i/>
              </w:rPr>
              <w:t xml:space="preserve"> Н.А.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i/>
              </w:rPr>
            </w:pPr>
            <w:proofErr w:type="spellStart"/>
            <w:r w:rsidRPr="009C57FF">
              <w:rPr>
                <w:i/>
              </w:rPr>
              <w:t>Горошкина</w:t>
            </w:r>
            <w:proofErr w:type="spellEnd"/>
            <w:r w:rsidRPr="009C57FF">
              <w:rPr>
                <w:i/>
              </w:rPr>
              <w:t xml:space="preserve"> Т.В.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i/>
              </w:rPr>
            </w:pPr>
            <w:r w:rsidRPr="009C57FF">
              <w:rPr>
                <w:i/>
              </w:rPr>
              <w:t>Сычева Т.В.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i/>
              </w:rPr>
            </w:pPr>
            <w:r w:rsidRPr="009C57FF">
              <w:rPr>
                <w:i/>
              </w:rPr>
              <w:t>Боровик О.А.</w:t>
            </w:r>
            <w:r w:rsidRPr="009C57FF">
              <w:t xml:space="preserve"> </w:t>
            </w:r>
            <w:r w:rsidRPr="009C57FF">
              <w:rPr>
                <w:i/>
              </w:rPr>
              <w:t>Евтушенко Л.А.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Ленинг</w:t>
            </w:r>
            <w:proofErr w:type="spellEnd"/>
            <w:r w:rsidRPr="009C57FF">
              <w:t xml:space="preserve"> Н.В. 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proofErr w:type="spellStart"/>
            <w:r w:rsidRPr="009C57FF">
              <w:t>Кляйн</w:t>
            </w:r>
            <w:proofErr w:type="spellEnd"/>
            <w:r w:rsidRPr="009C57FF">
              <w:t xml:space="preserve"> Е.В.</w:t>
            </w:r>
          </w:p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Бондарева Л.В. 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14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19-25.10. 2016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Доработка текстов описания опыта работы по читательской грамотности</w:t>
            </w:r>
          </w:p>
        </w:tc>
        <w:tc>
          <w:tcPr>
            <w:tcW w:w="2694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Заместители директоров и учителя школ-участниц проекта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15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07.11. 2016 г.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rPr>
                <w:color w:val="000000" w:themeColor="dark1"/>
                <w:kern w:val="24"/>
              </w:rPr>
              <w:t>Участие в заседании творческой группы и экспертном совете</w:t>
            </w:r>
            <w:r w:rsidRPr="009C57FF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  <w:rPr>
                <w:i/>
              </w:rPr>
            </w:pP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16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10.11.2016 г.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Отправка информационного письма в ОУ</w:t>
            </w:r>
          </w:p>
        </w:tc>
        <w:tc>
          <w:tcPr>
            <w:tcW w:w="2694" w:type="dxa"/>
          </w:tcPr>
          <w:p w:rsidR="00D73905" w:rsidRPr="009C57FF" w:rsidRDefault="00D73905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17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 15.12.2016 г.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9C57FF">
              <w:rPr>
                <w:color w:val="000000" w:themeColor="dark1"/>
                <w:kern w:val="24"/>
              </w:rPr>
              <w:t>Участие в форуме  “Эффективные педагогические практики, обеспечивающие результативность образования(по критерию «читательская грамотность») “</w:t>
            </w:r>
            <w:r w:rsidRPr="009C57FF">
              <w:rPr>
                <w:bCs/>
              </w:rPr>
              <w:t xml:space="preserve"> </w:t>
            </w:r>
            <w:r w:rsidRPr="009C57FF">
              <w:rPr>
                <w:bCs/>
                <w:i/>
              </w:rPr>
              <w:t xml:space="preserve">Определение  школ (ы) в качестве площадки для проведения </w:t>
            </w:r>
            <w:proofErr w:type="spellStart"/>
            <w:r w:rsidRPr="009C57FF">
              <w:rPr>
                <w:bCs/>
                <w:i/>
              </w:rPr>
              <w:t>практико</w:t>
            </w:r>
            <w:proofErr w:type="spellEnd"/>
            <w:r w:rsidRPr="009C57FF">
              <w:rPr>
                <w:bCs/>
                <w:i/>
              </w:rPr>
              <w:t xml:space="preserve"> – ориентированного семинара, стажерской площадки,  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i/>
              </w:rPr>
            </w:pPr>
            <w:r w:rsidRPr="009C57FF">
              <w:t>Заместители директоров и учителя школ-участниц проекта</w:t>
            </w:r>
          </w:p>
        </w:tc>
      </w:tr>
      <w:tr w:rsidR="00D73905" w:rsidRPr="009C57FF">
        <w:tc>
          <w:tcPr>
            <w:tcW w:w="534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До 01.02.2017 г. 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color w:val="000000" w:themeColor="dark1"/>
                <w:kern w:val="24"/>
              </w:rPr>
            </w:pPr>
            <w:r w:rsidRPr="009C57FF">
              <w:rPr>
                <w:color w:val="000000" w:themeColor="dark1"/>
                <w:kern w:val="24"/>
              </w:rPr>
              <w:t>Подготовка  текстов статей  участниками 1 межмуниципального педагогического форума для включения в электронный сборник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форума</w:t>
            </w:r>
          </w:p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lastRenderedPageBreak/>
              <w:t>18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До 01.04. 2017 года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color w:val="000000" w:themeColor="dark1"/>
                <w:kern w:val="24"/>
                <w:highlight w:val="yellow"/>
              </w:rPr>
            </w:pPr>
            <w:r w:rsidRPr="009C57FF">
              <w:t xml:space="preserve">Оформление  дорожной карты  составление </w:t>
            </w:r>
            <w:r w:rsidRPr="009C57FF">
              <w:rPr>
                <w:bCs/>
              </w:rPr>
              <w:t xml:space="preserve"> графика и  программы проведения практико-ориентированных семинаров в школах  в  апреле-ноябре 2017 года.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  <w:rPr>
                <w:i/>
              </w:rPr>
            </w:pPr>
          </w:p>
        </w:tc>
      </w:tr>
      <w:tr w:rsidR="00D73905" w:rsidRPr="009C57FF"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19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 Апрель - ноябрь 2017 года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C57FF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9C57FF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семинаров для администрации и педагогов на базе схожих по условиям школ, имеющий хороший результат. ( </w:t>
            </w:r>
            <w:r w:rsidRPr="009C57FF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графиком)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i/>
              </w:rPr>
            </w:pPr>
            <w:r w:rsidRPr="009C57FF">
              <w:t>Заместители директоров и учителя школ-участниц проекта</w:t>
            </w:r>
          </w:p>
        </w:tc>
      </w:tr>
      <w:tr w:rsidR="00D73905" w:rsidRPr="009C57FF">
        <w:trPr>
          <w:trHeight w:val="105"/>
        </w:trPr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20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2017 года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 xml:space="preserve">Анализ  проведения    семинаров на базе школ с успешными практиками, переноса успешной практики обучения учащихся способам работы в начальной школе в менее успешные школы 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551" w:type="dxa"/>
          </w:tcPr>
          <w:p w:rsidR="00D73905" w:rsidRPr="009C57FF" w:rsidRDefault="00D73905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905" w:rsidRPr="009C57FF">
        <w:trPr>
          <w:trHeight w:val="105"/>
        </w:trPr>
        <w:tc>
          <w:tcPr>
            <w:tcW w:w="534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259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–июнь </w:t>
            </w:r>
          </w:p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рекомендаций по изменению форм и способов  организации работы в начальной школе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2551" w:type="dxa"/>
          </w:tcPr>
          <w:p w:rsidR="00D73905" w:rsidRPr="009C57FF" w:rsidRDefault="00D73905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905" w:rsidRPr="009C57FF">
        <w:trPr>
          <w:trHeight w:val="105"/>
        </w:trPr>
        <w:tc>
          <w:tcPr>
            <w:tcW w:w="53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21</w:t>
            </w:r>
          </w:p>
        </w:tc>
        <w:tc>
          <w:tcPr>
            <w:tcW w:w="2259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6387" w:type="dxa"/>
          </w:tcPr>
          <w:p w:rsidR="00D73905" w:rsidRPr="009C57FF" w:rsidRDefault="00E8484A" w:rsidP="009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 сборника  “</w:t>
            </w:r>
            <w:r w:rsidRPr="009C5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доступности качественного образования через выявление и внедрение  эффективных практик по формированию УУД</w:t>
            </w:r>
            <w:r w:rsidRPr="009C57FF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28"/>
            </w:r>
            <w:r w:rsidRPr="009C57FF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грамотность</w:t>
            </w:r>
            <w:r w:rsidRPr="009C57FF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29"/>
            </w:r>
            <w:r w:rsidRPr="009C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 образовательных организациях юга края, находящихся в разных социальных условиях”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9C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</w:t>
            </w:r>
            <w:r w:rsid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ябахова</w:t>
            </w:r>
            <w:proofErr w:type="spellEnd"/>
            <w:r w:rsid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9C57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С.В.</w:t>
            </w:r>
          </w:p>
          <w:p w:rsidR="00D73905" w:rsidRPr="009C57FF" w:rsidRDefault="00D73905" w:rsidP="009C57FF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D73905" w:rsidRPr="009C57FF" w:rsidRDefault="00D73905" w:rsidP="009C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05" w:rsidRPr="009C57FF" w:rsidRDefault="00E8484A" w:rsidP="009C5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7FF">
        <w:rPr>
          <w:rFonts w:ascii="Times New Roman" w:hAnsi="Times New Roman" w:cs="Times New Roman"/>
          <w:sz w:val="24"/>
          <w:szCs w:val="24"/>
        </w:rPr>
        <w:t xml:space="preserve"> </w:t>
      </w:r>
      <w:r w:rsidRPr="009C57FF">
        <w:rPr>
          <w:rFonts w:ascii="Times New Roman" w:hAnsi="Times New Roman" w:cs="Times New Roman"/>
          <w:b/>
          <w:sz w:val="24"/>
          <w:szCs w:val="24"/>
        </w:rPr>
        <w:t>Мониторинг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300"/>
        <w:gridCol w:w="6349"/>
        <w:gridCol w:w="2694"/>
        <w:gridCol w:w="2551"/>
      </w:tblGrid>
      <w:tr w:rsidR="00D73905" w:rsidRPr="009C57FF">
        <w:tc>
          <w:tcPr>
            <w:tcW w:w="531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>№</w:t>
            </w:r>
          </w:p>
        </w:tc>
        <w:tc>
          <w:tcPr>
            <w:tcW w:w="2300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 xml:space="preserve">Критерий </w:t>
            </w:r>
          </w:p>
        </w:tc>
        <w:tc>
          <w:tcPr>
            <w:tcW w:w="6349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>Показатель</w:t>
            </w:r>
          </w:p>
        </w:tc>
        <w:tc>
          <w:tcPr>
            <w:tcW w:w="2694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>Индикатор</w:t>
            </w:r>
          </w:p>
        </w:tc>
        <w:tc>
          <w:tcPr>
            <w:tcW w:w="2551" w:type="dxa"/>
            <w:vAlign w:val="center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9C57FF">
              <w:rPr>
                <w:b/>
              </w:rPr>
              <w:t>Срок достижения</w:t>
            </w:r>
          </w:p>
        </w:tc>
      </w:tr>
      <w:tr w:rsidR="00D73905" w:rsidRPr="009C57FF">
        <w:tc>
          <w:tcPr>
            <w:tcW w:w="531" w:type="dxa"/>
            <w:vMerge w:val="restart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1</w:t>
            </w:r>
          </w:p>
        </w:tc>
        <w:tc>
          <w:tcPr>
            <w:tcW w:w="2300" w:type="dxa"/>
            <w:vMerge w:val="restart"/>
          </w:tcPr>
          <w:p w:rsidR="00D73905" w:rsidRPr="009C57FF" w:rsidRDefault="00E8484A" w:rsidP="009C57FF">
            <w:pPr>
              <w:pStyle w:val="a3"/>
              <w:spacing w:before="0" w:after="0"/>
              <w:jc w:val="both"/>
            </w:pPr>
            <w:r w:rsidRPr="009C57FF">
              <w:t>Нормативные условия реализации межмуниципальных взаимодействий</w:t>
            </w:r>
          </w:p>
        </w:tc>
        <w:tc>
          <w:tcPr>
            <w:tcW w:w="634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  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Наличие </w:t>
            </w: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</w:tr>
      <w:tr w:rsidR="00D73905" w:rsidRPr="009C57FF">
        <w:tc>
          <w:tcPr>
            <w:tcW w:w="531" w:type="dxa"/>
            <w:vMerge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D73905" w:rsidRPr="009C57FF" w:rsidRDefault="00D73905" w:rsidP="009C57FF">
            <w:pPr>
              <w:pStyle w:val="a3"/>
              <w:spacing w:before="0" w:after="0"/>
              <w:jc w:val="both"/>
            </w:pPr>
          </w:p>
        </w:tc>
        <w:tc>
          <w:tcPr>
            <w:tcW w:w="6349" w:type="dxa"/>
          </w:tcPr>
          <w:p w:rsidR="00D73905" w:rsidRPr="009C57FF" w:rsidRDefault="00E8484A" w:rsidP="009C57FF">
            <w:pPr>
              <w:widowControl w:val="0"/>
              <w:numPr>
                <w:ilvl w:val="0"/>
                <w:numId w:val="2"/>
              </w:numPr>
              <w:tabs>
                <w:tab w:val="right" w:pos="0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7FF">
              <w:rPr>
                <w:rFonts w:ascii="Times New Roman" w:hAnsi="Times New Roman" w:cs="Times New Roman"/>
                <w:sz w:val="24"/>
                <w:szCs w:val="24"/>
              </w:rPr>
              <w:t>Соглашение о совместной деятельности муниципалитетов по реализации межмуниципального взаимодействия.</w:t>
            </w:r>
          </w:p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Наличие 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Декабрь 2015 года</w:t>
            </w:r>
          </w:p>
        </w:tc>
      </w:tr>
      <w:tr w:rsidR="00D73905" w:rsidRPr="009C57FF">
        <w:tc>
          <w:tcPr>
            <w:tcW w:w="53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D73905" w:rsidRPr="009C57FF" w:rsidRDefault="00D73905" w:rsidP="009C57FF">
            <w:pPr>
              <w:pStyle w:val="a3"/>
              <w:spacing w:before="0" w:after="0"/>
              <w:jc w:val="both"/>
            </w:pPr>
          </w:p>
        </w:tc>
        <w:tc>
          <w:tcPr>
            <w:tcW w:w="634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Приказ о составе  рабочей группы по проекту</w:t>
            </w:r>
          </w:p>
        </w:tc>
        <w:tc>
          <w:tcPr>
            <w:tcW w:w="2694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05.05.2016</w:t>
            </w:r>
          </w:p>
        </w:tc>
      </w:tr>
      <w:tr w:rsidR="00D73905" w:rsidRPr="009C57FF">
        <w:tc>
          <w:tcPr>
            <w:tcW w:w="53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634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Приказ руководителя управления (отдела) образования о назначении специалиста для межмуниципального взаимодействия по реализации проекта</w:t>
            </w:r>
          </w:p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lastRenderedPageBreak/>
              <w:t>Наличие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21.12.2015</w:t>
            </w:r>
          </w:p>
        </w:tc>
      </w:tr>
      <w:tr w:rsidR="00D73905" w:rsidRPr="009C57FF">
        <w:tc>
          <w:tcPr>
            <w:tcW w:w="53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lastRenderedPageBreak/>
              <w:t>2</w:t>
            </w:r>
          </w:p>
        </w:tc>
        <w:tc>
          <w:tcPr>
            <w:tcW w:w="2300" w:type="dxa"/>
            <w:vMerge w:val="restart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Организационные условия реализации межмуниципальных взаимодействий</w:t>
            </w:r>
          </w:p>
        </w:tc>
        <w:tc>
          <w:tcPr>
            <w:tcW w:w="634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План работ по проведению межмуниципальных мероприятий по проекту и внутри муниципалитета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Наличие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05.05.2016 г.</w:t>
            </w:r>
          </w:p>
        </w:tc>
      </w:tr>
      <w:tr w:rsidR="00D73905" w:rsidRPr="009C57FF">
        <w:tc>
          <w:tcPr>
            <w:tcW w:w="53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634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Подготовка текстов с описанием опыта работы по формированию читательской грамотности для участия в межмуниципальном форуме педагогических практик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Наличие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До 01.12.2016 года</w:t>
            </w:r>
          </w:p>
        </w:tc>
      </w:tr>
      <w:tr w:rsidR="00D73905" w:rsidRPr="009C57FF">
        <w:tc>
          <w:tcPr>
            <w:tcW w:w="53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634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Подготовка текстов статей </w:t>
            </w:r>
            <w:r w:rsidRPr="009C57FF">
              <w:rPr>
                <w:color w:val="000000" w:themeColor="dark1"/>
                <w:kern w:val="24"/>
              </w:rPr>
              <w:t xml:space="preserve">участниками 1 межмуниципального педагогического форума </w:t>
            </w:r>
            <w:r w:rsidRPr="009C57FF">
              <w:t>для размещения в электронном сборнике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Наличие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До 01.02.2017 г.</w:t>
            </w:r>
          </w:p>
        </w:tc>
      </w:tr>
      <w:tr w:rsidR="00D73905" w:rsidRPr="009C57FF">
        <w:tc>
          <w:tcPr>
            <w:tcW w:w="53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634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Составление дорожной карты проведения практико-ориентированных семинаров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Наличие 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До 01.04.2017 г.</w:t>
            </w:r>
          </w:p>
        </w:tc>
      </w:tr>
      <w:tr w:rsidR="00D73905" w:rsidRPr="009C57FF">
        <w:tc>
          <w:tcPr>
            <w:tcW w:w="53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634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Разработка программы проведения  практико-ориентированных семинаров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Наличие</w:t>
            </w:r>
          </w:p>
        </w:tc>
        <w:tc>
          <w:tcPr>
            <w:tcW w:w="255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Апрель- ноябрь 2017 г</w:t>
            </w:r>
          </w:p>
        </w:tc>
      </w:tr>
      <w:tr w:rsidR="00D73905" w:rsidRPr="009C57FF">
        <w:tc>
          <w:tcPr>
            <w:tcW w:w="531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3</w:t>
            </w:r>
          </w:p>
        </w:tc>
        <w:tc>
          <w:tcPr>
            <w:tcW w:w="2300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>Финансовые условия реализации межмуниципальных взаимодействий</w:t>
            </w:r>
          </w:p>
        </w:tc>
        <w:tc>
          <w:tcPr>
            <w:tcW w:w="6349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 Утвержден расчет расходов на проведение межмуниципальных мероприятий  </w:t>
            </w:r>
          </w:p>
        </w:tc>
        <w:tc>
          <w:tcPr>
            <w:tcW w:w="2694" w:type="dxa"/>
          </w:tcPr>
          <w:p w:rsidR="00D73905" w:rsidRPr="009C57FF" w:rsidRDefault="00E8484A" w:rsidP="009C57FF">
            <w:pPr>
              <w:pStyle w:val="a3"/>
              <w:spacing w:before="0" w:beforeAutospacing="0" w:after="0"/>
              <w:jc w:val="both"/>
            </w:pPr>
            <w:r w:rsidRPr="009C57FF">
              <w:t xml:space="preserve">Наличие  </w:t>
            </w:r>
          </w:p>
        </w:tc>
        <w:tc>
          <w:tcPr>
            <w:tcW w:w="2551" w:type="dxa"/>
          </w:tcPr>
          <w:p w:rsidR="00D73905" w:rsidRPr="009C57FF" w:rsidRDefault="00D73905" w:rsidP="009C57FF">
            <w:pPr>
              <w:pStyle w:val="a3"/>
              <w:spacing w:before="0" w:beforeAutospacing="0" w:after="0"/>
              <w:jc w:val="both"/>
            </w:pPr>
          </w:p>
        </w:tc>
      </w:tr>
    </w:tbl>
    <w:p w:rsidR="00D73905" w:rsidRPr="009C57FF" w:rsidRDefault="00D73905" w:rsidP="009C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3905" w:rsidRPr="009C5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528"/>
    <w:multiLevelType w:val="hybridMultilevel"/>
    <w:tmpl w:val="1B144E36"/>
    <w:lvl w:ilvl="0" w:tplc="955EB1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7C46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5"/>
    <w:rsid w:val="009C57FF"/>
    <w:rsid w:val="00D73905"/>
    <w:rsid w:val="00E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5373"/>
  <w15:docId w15:val="{5C1E4D10-4062-4AD7-BC56-A60EEFD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2017-02-02T07:39:00Z</cp:lastPrinted>
  <dcterms:created xsi:type="dcterms:W3CDTF">2016-09-29T16:39:00Z</dcterms:created>
  <dcterms:modified xsi:type="dcterms:W3CDTF">2017-02-02T07:41:00Z</dcterms:modified>
</cp:coreProperties>
</file>