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24" w:rsidRPr="003A1724" w:rsidRDefault="003A1724" w:rsidP="003A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724">
        <w:rPr>
          <w:rFonts w:ascii="Times New Roman" w:hAnsi="Times New Roman" w:cs="Times New Roman"/>
          <w:b/>
          <w:sz w:val="28"/>
          <w:szCs w:val="28"/>
        </w:rPr>
        <w:t>ЗАКЛЮЧЕНИЯ СПЕЦИАЛИСТОВ ОБРАЗОВАТЕЛЬНОЙ ОРГАНИЗАЦИИ (КОНСИЛИУМА ОБРАЗОВАТЕЛЬНОЙ ОРГАНИЗАЦИИ)</w:t>
      </w:r>
    </w:p>
    <w:p w:rsidR="003A1724" w:rsidRPr="003A1724" w:rsidRDefault="003A1724" w:rsidP="008C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имеют право обратиться на ПМПК минуя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организацию. Вместе с тем, в целях получения наиболее достоверной и комплексной информации, характеризующей особые образовательные потребности обучающегося, целесообразно предоставление на ПМПК заключения консилиума образовательной организации, которое может передаваться по закрытому каналу информации. Выдача на руки родителям (законным представителям) недопустима из-за возможной неправильной трактовки профессиональных формулировок.</w:t>
      </w:r>
    </w:p>
    <w:p w:rsidR="003A1724" w:rsidRPr="003A1724" w:rsidRDefault="003A1724" w:rsidP="008C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При этом родители (законные представители) должны дать осведомленное и добровольное согласие на обследование ребенка в образовательной организации с применением методик психолого-педагогической диагностики и быть проинформированы о том, что заключения будут представлены в ПМПК лично специалистами. Родитель (законный представитель) имеет право присутствовать при обследовании. В этом случае специалист обязан в доступной для родителя форме с соблюдением этических норм прокомментировать результаты и ответить на возможные вопросы.</w:t>
      </w:r>
    </w:p>
    <w:p w:rsidR="003A1724" w:rsidRPr="003A1724" w:rsidRDefault="003A1724" w:rsidP="008C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724">
        <w:rPr>
          <w:rFonts w:ascii="Times New Roman" w:hAnsi="Times New Roman" w:cs="Times New Roman"/>
          <w:sz w:val="28"/>
          <w:szCs w:val="28"/>
        </w:rPr>
        <w:t>Заключения (представления) специалистов, являющихся членами консилиума образовательной организации, предоставляются на листах со штампом образовательной организации).</w:t>
      </w:r>
      <w:proofErr w:type="gramEnd"/>
    </w:p>
    <w:p w:rsidR="003A1724" w:rsidRPr="003A1724" w:rsidRDefault="003A1724" w:rsidP="008C7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Подписи специалистов</w:t>
      </w:r>
      <w:r w:rsidRPr="003A1724">
        <w:rPr>
          <w:rFonts w:ascii="Times New Roman" w:hAnsi="Times New Roman" w:cs="Times New Roman"/>
          <w:sz w:val="28"/>
          <w:szCs w:val="28"/>
        </w:rPr>
        <w:tab/>
        <w:t>и председателя консилиума</w:t>
      </w:r>
      <w:r w:rsidRPr="003A1724">
        <w:rPr>
          <w:rFonts w:ascii="Times New Roman" w:hAnsi="Times New Roman" w:cs="Times New Roman"/>
          <w:sz w:val="28"/>
          <w:szCs w:val="28"/>
        </w:rPr>
        <w:tab/>
        <w:t>(руководителя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3A1724">
        <w:rPr>
          <w:rFonts w:ascii="Times New Roman" w:hAnsi="Times New Roman" w:cs="Times New Roman"/>
          <w:sz w:val="28"/>
          <w:szCs w:val="28"/>
        </w:rPr>
        <w:t>онсилиума) (с расшифровкой) заверяются печатью образовательной организации, в оттиске которой должно быть идентифицировано полное наименование образовательной организации, соответствующее наименованию, указанному в уставе образовательной организации.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В заключении (представлении) педагога-психолога указываются фамилия, имя, отчество ребенка; его возраст, дата и время проведения обследования (с..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>о...), а также присутствие на обследовании третьего лица. Обязательно должны быть перечислены все использованные методики (с указанием их общепринятых названий или же авторов).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Текст патопсихологического заключения пишется в свободной форме. Заключение должно отражать особенности аффективно-личностной сферы (контакт, интерес, аффективный компонент продуктивности - как ребенок реагирует на успех и неудачу, если обследовался ребенок школьного возраста - критика к наличию проблем и трудностей, а также к успехам и затруднениям во время обследования). Целесообразно указать, какие приемы способствуют улучшению контакта или повышению продуктивности, а также отметить особенности эмоционального реагирования (преобладающий фон настроения, специфические симптомы, отмечаемые во время обследования - например, не смотрит в глаза, грызет ногти или совершает другие стереотипные действия, отмечается игра вазомоторов и т.п.).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 xml:space="preserve">Важно </w:t>
      </w:r>
      <w:r w:rsidRPr="003A1724">
        <w:rPr>
          <w:rFonts w:ascii="Times New Roman" w:hAnsi="Times New Roman" w:cs="Times New Roman"/>
          <w:sz w:val="28"/>
          <w:szCs w:val="28"/>
        </w:rPr>
        <w:lastRenderedPageBreak/>
        <w:t xml:space="preserve">отметить, какие мотивы обладают наибольшей побудительной силой (подчинение взрослому, игровой, соревновательный и т.п.), проявляет ли ребенок способность к волевому усилию или же продуктивно занимается только в случае эмоциональной привлекательности задания, а также его отношение к прерванному действию и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фрустрирующим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 ситуациям, в каких случаях отмечается эмоциональная дезорганизация деятельности, а также какая мотивационная стратегия - достижения успеха или избегания неудачи - доминирует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. Заключение следует иллюстрировать подобную информацию конкретными примерами. Хотя состояние эмоциональной сферы и не является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 определяющим для установления варианта АООП, подобная информация чрезвычайно важна для специалистов ПМПК, которые могут сопоставить поведение ребенка в разной обстановке.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Описание динамической стороны психической деятельности включает характеристику темпа, работоспособности (конкретных проявлений истощаемости, длительности периодов сосредоточенной работы), внешних проявлений утомления и способности ребенка его преодолевать, а также симптоматики, свидетельствующей об инертности психических процессов или же их высокой подвижности.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Описание интеллектуально-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мнестической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 деятельности содержит: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- характеристику понимания инструкций,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-</w:t>
      </w:r>
      <w:r w:rsidRPr="003A1724">
        <w:rPr>
          <w:rFonts w:ascii="Times New Roman" w:hAnsi="Times New Roman" w:cs="Times New Roman"/>
          <w:sz w:val="28"/>
          <w:szCs w:val="28"/>
        </w:rPr>
        <w:tab/>
        <w:t>ориентировки в заданиях разного уровня сложности,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-</w:t>
      </w:r>
      <w:r w:rsidRPr="003A1724">
        <w:rPr>
          <w:rFonts w:ascii="Times New Roman" w:hAnsi="Times New Roman" w:cs="Times New Roman"/>
          <w:sz w:val="28"/>
          <w:szCs w:val="28"/>
        </w:rPr>
        <w:tab/>
        <w:t>удержания цели,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-</w:t>
      </w:r>
      <w:r w:rsidRPr="003A1724">
        <w:rPr>
          <w:rFonts w:ascii="Times New Roman" w:hAnsi="Times New Roman" w:cs="Times New Roman"/>
          <w:sz w:val="28"/>
          <w:szCs w:val="28"/>
        </w:rPr>
        <w:tab/>
        <w:t>целенаправленности и осмысленности производимых действий,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-</w:t>
      </w:r>
      <w:r w:rsidRPr="003A1724">
        <w:rPr>
          <w:rFonts w:ascii="Times New Roman" w:hAnsi="Times New Roman" w:cs="Times New Roman"/>
          <w:sz w:val="28"/>
          <w:szCs w:val="28"/>
        </w:rPr>
        <w:tab/>
        <w:t xml:space="preserve">признаков повышенной конкретности мышления либо искажения процессов обобщения, способности к вербализации своих рассуждений, а также обучаемости (характера и количества помощи-обучающих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уроков-при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 формировании нового для ребенка действия, а также способности к переносу усвоенного действия на сходное задание).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Если педагог-психолог использовал стандартизованную оценку интеллекта, описание результата теста дается в этом разделе, также как и некоторых общепринятых в интерпретации результатов (например, кривой запоминания 10 слов, времени, затрачиваемого на отыскивание чисел в таблицах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Шульте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 и т.п.). В этом же разделе могут содержаться указания на отмечаемые неспецифические дисфункции, затрудняющие процесс обучения (нарушения зрительно-моторной координации, пространственной ориентировки и т.п.).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Диагностический вывод должен характеризовать степень отставания от возрастной нормы, а также отражать мнение педагога-психолога о варианте нарушенного развития (возможные подходы к интерпретации результатов обследования и варианты подобных формулировок приведены в некоторых методических руководствах, а также научных публикациях, например, Дефектология, 2012, № 3,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.З</w:t>
      </w:r>
      <w:proofErr w:type="spellEnd"/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; принципы диагностики - Дефектология, 2015,№ 6,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>).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Формулировка диагностического вывода должна быть понятна специалистам ПМПК и оказывать помощь в определении варианта АООП и особых условий. Педагог-психолог при желании может написать рекомендации, </w:t>
      </w:r>
      <w:r w:rsidRPr="003A1724">
        <w:rPr>
          <w:rFonts w:ascii="Times New Roman" w:hAnsi="Times New Roman" w:cs="Times New Roman"/>
          <w:sz w:val="28"/>
          <w:szCs w:val="28"/>
        </w:rPr>
        <w:lastRenderedPageBreak/>
        <w:t>которые он считает нужным включить в рекомендации ПМПК, однако решение об их целесообразности принимается Комиссией. Педагог-психолог ПМПК и комиссия в целом могут не разделять мнение коллеги, однако представленное заключение должно быть включено в общий пакет собранных документов и при возникновении конфликтной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724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>с</w:t>
      </w:r>
      <w:r w:rsidRPr="003A1724">
        <w:rPr>
          <w:rFonts w:ascii="Times New Roman" w:hAnsi="Times New Roman" w:cs="Times New Roman"/>
          <w:sz w:val="28"/>
          <w:szCs w:val="28"/>
        </w:rPr>
        <w:t xml:space="preserve">итуации (несогласия родителей с выводом) передано в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Центральную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 ПМПК.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3A1724">
        <w:rPr>
          <w:rFonts w:ascii="Times New Roman" w:hAnsi="Times New Roman" w:cs="Times New Roman"/>
          <w:sz w:val="28"/>
          <w:szCs w:val="28"/>
        </w:rPr>
        <w:t>аключение учителя-логопеда также содержит информацию о фамилии, имени, отчестве ребенка, возрасте, дате проведения обследования, а также указание автора использованного методического комплекса.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В заключении характеризуется состояние просодической и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 стороны речи, звукопроизношения, слоговой структуры слова (в соотнесении с возможностью повторения ритма), фонематических </w:t>
      </w:r>
      <w:bookmarkStart w:id="0" w:name="_GoBack"/>
      <w:bookmarkEnd w:id="0"/>
      <w:r w:rsidRPr="003A1724">
        <w:rPr>
          <w:rFonts w:ascii="Times New Roman" w:hAnsi="Times New Roman" w:cs="Times New Roman"/>
          <w:sz w:val="28"/>
          <w:szCs w:val="28"/>
        </w:rPr>
        <w:t xml:space="preserve">процессов, активного и пассивного словаря, словообразования и словоизменения, связного высказывания, возможности поддержания диалога. Отмечается наличие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эхолалий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, неологизмов, других речевых феноменов. Оценивается готовность или степень овладения письменной речью. В случае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 навыка письма анализируется характер допускаемых ошибок.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Речевое заключение обязательно должно содержать указание на первичность или вторичность (в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A1724">
        <w:rPr>
          <w:rFonts w:ascii="Times New Roman" w:hAnsi="Times New Roman" w:cs="Times New Roman"/>
          <w:sz w:val="28"/>
          <w:szCs w:val="28"/>
        </w:rPr>
        <w:t>коморбидность</w:t>
      </w:r>
      <w:proofErr w:type="spellEnd"/>
      <w:r w:rsidRPr="003A1724">
        <w:rPr>
          <w:rFonts w:ascii="Times New Roman" w:hAnsi="Times New Roman" w:cs="Times New Roman"/>
          <w:sz w:val="28"/>
          <w:szCs w:val="28"/>
        </w:rPr>
        <w:t>) речевой патологии. Учитель-логопед обращает внимание на состояние неречевых процессов, в том числе мышления и обучаемости.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>К формулировкам логопедического диагноза требования те же, что и для патопсихологического заключения.</w:t>
      </w:r>
    </w:p>
    <w:p w:rsidR="003A1724" w:rsidRPr="003A1724" w:rsidRDefault="003A1724" w:rsidP="008C7C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1724">
        <w:rPr>
          <w:rFonts w:ascii="Times New Roman" w:hAnsi="Times New Roman" w:cs="Times New Roman"/>
          <w:sz w:val="28"/>
          <w:szCs w:val="28"/>
        </w:rPr>
        <w:t xml:space="preserve">При наличии в образовательной организации консилиума, организовавшего обсуждение результатов предварительной диагностики (в этом случае может добавиться и заключение учителя-дефектолога) формулируется общий вывод - предположение о наличии у ребенка ограниченных возможностей здоровья, связанных с ними особых образовательных потребностей и необходимости создания специальных условий и </w:t>
      </w:r>
      <w:proofErr w:type="gramStart"/>
      <w:r w:rsidRPr="003A172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3A1724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программе.</w:t>
      </w:r>
    </w:p>
    <w:sectPr w:rsidR="003A1724" w:rsidRPr="003A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24"/>
    <w:rsid w:val="003A1724"/>
    <w:rsid w:val="007E792A"/>
    <w:rsid w:val="008C7CF9"/>
    <w:rsid w:val="00C2457D"/>
    <w:rsid w:val="00D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Тарасова</cp:lastModifiedBy>
  <cp:revision>3</cp:revision>
  <dcterms:created xsi:type="dcterms:W3CDTF">2016-09-19T07:35:00Z</dcterms:created>
  <dcterms:modified xsi:type="dcterms:W3CDTF">2019-02-21T06:39:00Z</dcterms:modified>
</cp:coreProperties>
</file>