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CB5B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ВСЕРОССИЙСКАЯ ОЛИМПИАДА ШКОЛЬНИКОВ</w:t>
      </w:r>
    </w:p>
    <w:p w14:paraId="6D7B5FEC"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ПО ЛИТЕРАТУРЕ 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</w:t>
      </w:r>
      <w:bookmarkStart w:id="0" w:name="_GoBack"/>
      <w:bookmarkEnd w:id="0"/>
    </w:p>
    <w:p w14:paraId="384E399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(школьный этап, 10 класс)</w:t>
      </w:r>
    </w:p>
    <w:p w14:paraId="7AC7745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выполнения – 180 мин.</w:t>
      </w:r>
    </w:p>
    <w:p w14:paraId="14438D6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Максимальный балл – 70.</w:t>
      </w:r>
    </w:p>
    <w:p w14:paraId="08B1FBBA">
      <w:pPr>
        <w:pStyle w:val="2"/>
        <w:shd w:val="clear" w:color="auto" w:fill="FFFFFF"/>
        <w:spacing w:before="0"/>
        <w:textAlignment w:val="baseline"/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lang w:eastAsia="ru-RU"/>
        </w:rPr>
        <w:t>Задание 1. [30 баллов] САДЫ, ПАРКИ, ЛЕСА</w:t>
      </w:r>
    </w:p>
    <w:p w14:paraId="6F36D15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F8FB16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аллею темную вхожу я; сквозь кусты</w:t>
      </w:r>
    </w:p>
    <w:p w14:paraId="79CFF28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Глядит вечерний луч, и желтые листы</w:t>
      </w:r>
    </w:p>
    <w:p w14:paraId="046F03D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Шумят под робкими шагами.</w:t>
      </w:r>
    </w:p>
    <w:p w14:paraId="6F8E63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М.Ю. Лермонтов</w:t>
      </w:r>
    </w:p>
    <w:p w14:paraId="1E23C012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14:paraId="54FFC217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Действие эпизодов произведений русской литературы 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XVIII</w:t>
      </w: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XIX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вв. часто происходит в саду, в парке или в лесу. Укажите 7-10 произведений, в которых присутствует описание сада, парка, леса как места действия. Укажите авторов и персонажей. Как в каждом из случаев описание помогает раскрытию внутреннего мира героев? Объясните, докажите ссылками на текст.</w:t>
      </w:r>
    </w:p>
    <w:p w14:paraId="5E25016E">
      <w:pPr>
        <w:shd w:val="clear" w:color="auto" w:fill="FFFFFF"/>
        <w:spacing w:after="100" w:afterAutospacing="1" w:line="240" w:lineRule="auto"/>
        <w:textAlignment w:val="baseline"/>
        <w:outlineLvl w:val="1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Задание 2. [40 баллов] ЦЕЛОСТНЫЙ АНАЛИЗ ТЕКСТА</w:t>
      </w:r>
    </w:p>
    <w:p w14:paraId="0CC20E15">
      <w:pPr>
        <w:shd w:val="clear" w:color="auto" w:fill="FFFFFF"/>
        <w:spacing w:after="100" w:afterAutospacing="1" w:line="240" w:lineRule="auto"/>
        <w:textAlignment w:val="baseline"/>
        <w:outlineLvl w:val="1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Выберите для аналитической работы ИЛИ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прозаический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, ИЛИ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стихотворный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текст. Пишите связно, свободно, понятно, доказательно и грамотно. Рекомендуемый объем – 300-400 слов.</w:t>
      </w:r>
    </w:p>
    <w:p w14:paraId="4A918FC7">
      <w:pPr>
        <w:shd w:val="clear" w:color="auto" w:fill="FFFFFF"/>
        <w:spacing w:after="0" w:afterAutospacing="1" w:line="240" w:lineRule="auto"/>
        <w:jc w:val="right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Наталья Петровна Кончаловская (1903–1988)</w:t>
      </w:r>
    </w:p>
    <w:p w14:paraId="52DC6077">
      <w:pPr>
        <w:shd w:val="clear" w:color="auto" w:fill="FFFFFF"/>
        <w:spacing w:after="100" w:afterAutospacing="1" w:line="240" w:lineRule="auto"/>
        <w:jc w:val="center"/>
        <w:textAlignment w:val="baseline"/>
        <w:outlineLvl w:val="2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В КАБИНЕТЕ ХИРУРГА</w:t>
      </w:r>
    </w:p>
    <w:p w14:paraId="434D7AF8">
      <w:pPr>
        <w:shd w:val="clear" w:color="auto" w:fill="FFFFFF"/>
        <w:spacing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 белой бязевой рубахе навыпуск и таких же штанах профессор напоминал полового в старинном русском трактире. Он сидел за массивным столом в кабинете, бледный, длинноносый, уставший после очередной операции, и что-то сосредоточенно записывал. Я дружила с ним, и иногда мне удавалось уговорить его поехать к нам на дачу, подышать свежим воздухом и пообедать в кругу друзей.</w:t>
      </w:r>
    </w:p>
    <w:p w14:paraId="773F7F5E">
      <w:pPr>
        <w:shd w:val="clear" w:color="auto" w:fill="FFFFFF"/>
        <w:spacing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 этой целью я и зашла за ним в один из весенних дней в пять часов вечера.</w:t>
      </w:r>
    </w:p>
    <w:p w14:paraId="5F872696">
      <w:pPr>
        <w:shd w:val="clear" w:color="auto" w:fill="FFFFFF"/>
        <w:spacing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 Здравствуйте, милая моя. – Он поднял на меня глаза и, оживившись, указал на кресло возле стола: – Садитесь, пожалуйста, я скоро освобожусь.</w:t>
      </w:r>
    </w:p>
    <w:p w14:paraId="36882F73">
      <w:pPr>
        <w:shd w:val="clear" w:color="auto" w:fill="FFFFFF"/>
        <w:spacing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Я забралась в кресло и украдкой начала разглядывать его характерное лицо с острыми, выразительными чертами, его угловатые плечи, обнажённые по локоть руки, сильные, нервные, его опущенные белёсые ресницы, задумчиво моргавшие под большими стёклами очков. Было в этом суховатом лице нечто магнетически приковывающее ваше внимание, какой-то «сверхинтеллект» присутствовал в каждом его выражении. За лёгкой иронией, сквозившей в приспущенных веках и вежливой улыбке, всегда таился живой темперамент, горела неугасимая жажда познания и совершенствования, и всё это воплощалось в его подлинном, врождённом артистизме. Если б он не был хирургом, был бы великим актёром. Своей значительностью и благородством лицо профессора напоминало какого-то старинного европейского вельможу. Такие лица можно встретить на холстах голландских мастеров – под чёрным беретом, над белоснежными брыжами, чёрный бархат, золотая цепь. А душа в нём была пылкая, вдохновенная душа русского артиста…</w:t>
      </w:r>
    </w:p>
    <w:p w14:paraId="0359894E">
      <w:pPr>
        <w:shd w:val="clear" w:color="auto" w:fill="FFFFFF"/>
        <w:spacing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Дверь приоткрылась, и кто-то робко спросил:</w:t>
      </w:r>
    </w:p>
    <w:p w14:paraId="5A9D2A9F">
      <w:pPr>
        <w:shd w:val="clear" w:color="auto" w:fill="FFFFFF"/>
        <w:spacing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 Можно?</w:t>
      </w:r>
    </w:p>
    <w:p w14:paraId="3103CC23">
      <w:pPr>
        <w:shd w:val="clear" w:color="auto" w:fill="FFFFFF"/>
        <w:spacing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 Можно. Кто это? – не отрываясь от рукописи, пробурчал профессор.</w:t>
      </w:r>
    </w:p>
    <w:p w14:paraId="16D61AB5">
      <w:pPr>
        <w:shd w:val="clear" w:color="auto" w:fill="FFFFFF"/>
        <w:spacing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Худой человек в железнодорожной форме с брюзгливо опущенными углами рта вошёл и стал возле стола.</w:t>
      </w:r>
    </w:p>
    <w:p w14:paraId="19A959F4">
      <w:pPr>
        <w:shd w:val="clear" w:color="auto" w:fill="FFFFFF"/>
        <w:spacing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 Тебе чего? – Профессор вскинул глаза.</w:t>
      </w:r>
    </w:p>
    <w:p w14:paraId="68681D71">
      <w:pPr>
        <w:shd w:val="clear" w:color="auto" w:fill="FFFFFF"/>
        <w:spacing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 Болит, – мрачно прогудел посетитель.</w:t>
      </w:r>
    </w:p>
    <w:p w14:paraId="7627A28E">
      <w:pPr>
        <w:shd w:val="clear" w:color="auto" w:fill="FFFFFF"/>
        <w:spacing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 Что болит-то? – Профессор продолжал писать.</w:t>
      </w:r>
    </w:p>
    <w:p w14:paraId="62768AD5">
      <w:pPr>
        <w:shd w:val="clear" w:color="auto" w:fill="FFFFFF"/>
        <w:spacing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 Да вот семь лет назад, – нерешительно начал посетитель, – вы мне удалили желудок…</w:t>
      </w:r>
    </w:p>
    <w:p w14:paraId="57819E44">
      <w:pPr>
        <w:shd w:val="clear" w:color="auto" w:fill="FFFFFF"/>
        <w:spacing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 Ну и что? – Профессор оторвался от рукописи и внимательно уставился на железнодорожника.</w:t>
      </w:r>
    </w:p>
    <w:p w14:paraId="785B6256">
      <w:pPr>
        <w:shd w:val="clear" w:color="auto" w:fill="FFFFFF"/>
        <w:spacing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 Ну, вот теперь, как чуть больше покушаешь, ноет… отзывно так.</w:t>
      </w:r>
    </w:p>
    <w:p w14:paraId="4FFE5A3E">
      <w:pPr>
        <w:shd w:val="clear" w:color="auto" w:fill="FFFFFF"/>
        <w:spacing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 Скинь китель и заверни рубаху, – приказал профессор, и посетитель торопливо принялся раздеваться.</w:t>
      </w:r>
    </w:p>
    <w:p w14:paraId="48D02B3E">
      <w:pPr>
        <w:shd w:val="clear" w:color="auto" w:fill="FFFFFF"/>
        <w:spacing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Когда обнажился худой, втянутый, пересечённый швом живот, пальцы профессора легли на желтоватую кожу. Пальцы эти, длинные, гибкие, как у пианиста, нажимали, вдавливались легко и упруго, прощупывали, поглаживали, словно выспрашивая, словно ведя таинственную беседу, прислушиваясь, выискивая, и подозревая, и снова успокаиваясь.</w:t>
      </w:r>
    </w:p>
    <w:p w14:paraId="4DC921F1">
      <w:pPr>
        <w:shd w:val="clear" w:color="auto" w:fill="FFFFFF"/>
        <w:spacing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 Ну что же, брат, полный порядок у тебя в животе. Ничего не вижу опасного. – Профессор поправил очки и снизу вверх посмотрел на пациента строго, но весело.</w:t>
      </w:r>
    </w:p>
    <w:p w14:paraId="7C362E79">
      <w:pPr>
        <w:shd w:val="clear" w:color="auto" w:fill="FFFFFF"/>
        <w:spacing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 А почему же, к примеру, как чуть картошки больше возьмёшь, так ночью схватит… ух ты боже мой как! – громко жаловался железнодорожник, и в голосе его послышался горький упрёк.</w:t>
      </w:r>
    </w:p>
    <w:p w14:paraId="3036CAD2">
      <w:pPr>
        <w:shd w:val="clear" w:color="auto" w:fill="FFFFFF"/>
        <w:spacing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 А тебе что, много надо ещё лопать? – вскинул брови профессор.</w:t>
      </w:r>
    </w:p>
    <w:p w14:paraId="4E25DC93">
      <w:pPr>
        <w:shd w:val="clear" w:color="auto" w:fill="FFFFFF"/>
        <w:spacing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Железнодорожник стоял с поднятой рубахой и смотрел на профессора огорчённо и недоверчиво.</w:t>
      </w:r>
    </w:p>
    <w:p w14:paraId="32FA0A04">
      <w:pPr>
        <w:shd w:val="clear" w:color="auto" w:fill="FFFFFF"/>
        <w:spacing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 Ты пойми, что тебе-то без желудка надо есть почаще и помалу. Пойми, что уже семь лет, как должен бы гнить в земле. – Голос профессора стал раздражённым. – А ты по земле разгуливаешь! Работаешь, с женой, поди, препираешься, ребят шлёпаешь, с приятелями выпиваешь… Ты же живёшь! – И вдруг, озлившись, профессор встал с кресла и крикнул: – Ведь живёшь! Да ещё хочешь, чтоб много можно было есть, всё тебе мало? Эх, ты! Каждый день должен бы спасибо говорить! А ты ещё обижаешься… Сукин ты сын, больше никто! – Он повернулся и зашагал по кабинету.</w:t>
      </w:r>
    </w:p>
    <w:p w14:paraId="38BA0496">
      <w:pPr>
        <w:shd w:val="clear" w:color="auto" w:fill="FFFFFF"/>
        <w:spacing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Железнодорожник быстро заправил рубаху, надел китель и со смущённой улыбкой подошёл к профессору:</w:t>
      </w:r>
    </w:p>
    <w:p w14:paraId="7C98321C">
      <w:pPr>
        <w:shd w:val="clear" w:color="auto" w:fill="FFFFFF"/>
        <w:spacing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 Извините, Сергей Сергеевич! Простите великодушно. Ваша правда.</w:t>
      </w:r>
    </w:p>
    <w:p w14:paraId="019F71B5">
      <w:pPr>
        <w:shd w:val="clear" w:color="auto" w:fill="FFFFFF"/>
        <w:spacing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Простите меня, дурака. Вот ведь обжора! И то правда, что сукин сын я ненасытный! – И с каким-то отчаянием добавил: – Ну, не буду вас больше тревожить, извините, больше не буду! – Он вдруг обхватил сухие плечи профессора и поцеловал его в губы, потом тихо выскользнул из кабинета, притворив дверь за собой.</w:t>
      </w:r>
    </w:p>
    <w:p w14:paraId="7E20A13F">
      <w:pPr>
        <w:shd w:val="clear" w:color="auto" w:fill="FFFFFF"/>
        <w:spacing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 Сергей Сергеевич повернулся ко мне, всё ещё сидящей на прежнем месте, вежливо улыбнулся и, сказав: «Извините, я ненадолго оставлю вас!» – вышел в соседнюю комнату.</w:t>
      </w:r>
    </w:p>
    <w:p w14:paraId="2C00BB8E">
      <w:pPr>
        <w:shd w:val="clear" w:color="auto" w:fill="FFFFFF"/>
        <w:spacing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Через две минуты он появился свежий, элегантный, в светло-сером костюме.</w:t>
      </w:r>
    </w:p>
    <w:p w14:paraId="1A8EF416">
      <w:pPr>
        <w:shd w:val="clear" w:color="auto" w:fill="FFFFFF"/>
        <w:spacing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 Я готов. Едемте! – И, улыбнувшись, Юдин широко распахнул передо мной дверь кабинета.</w:t>
      </w:r>
    </w:p>
    <w:p w14:paraId="2CDD95AB">
      <w:pPr>
        <w:shd w:val="clear" w:color="auto" w:fill="FFFFFF"/>
        <w:spacing w:after="0" w:afterAutospacing="1" w:line="240" w:lineRule="auto"/>
        <w:jc w:val="right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(Из книги «Волшебство и трудолюбие», 1989)</w:t>
      </w:r>
    </w:p>
    <w:p w14:paraId="1BFC177D">
      <w:pPr>
        <w:shd w:val="clear" w:color="auto" w:fill="FFFFFF"/>
        <w:spacing w:after="0" w:afterAutospacing="1" w:line="240" w:lineRule="auto"/>
        <w:textAlignment w:val="baseline"/>
        <w:outlineLvl w:val="2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Стихотворный текст</w:t>
      </w:r>
    </w:p>
    <w:p w14:paraId="3BFABAAF">
      <w:pPr>
        <w:shd w:val="clear" w:color="auto" w:fill="FFFFFF"/>
        <w:spacing w:after="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Александр Петрович Межиров (1923–2009)</w:t>
      </w:r>
    </w:p>
    <w:p w14:paraId="2D97006B">
      <w:pPr>
        <w:shd w:val="clear" w:color="auto" w:fill="FFFFFF"/>
        <w:spacing w:after="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ВОСПОМИНАНИЕ О ПЕХОТЕ</w:t>
      </w:r>
    </w:p>
    <w:p w14:paraId="2900D71E">
      <w:pPr>
        <w:shd w:val="clear" w:color="auto" w:fill="FFFFFF"/>
        <w:spacing w:after="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Пули, которые посланы мной,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не возвращаются из полёта,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Очереди пулемёта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режут под корень траву.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Я сплю,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положив голову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на синявинские болота,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 ноги мои упираются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 Ладогу и в Неву.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Я подымаю веки,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лежу усталый и заспанный,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Слежу за костром неярким,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ловлю исчезающий зной.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И, когда я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поворачиваюсь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 правого бока на спину,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Синявинские болота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хлюпают подо мной.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 когда я встаю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 делаю шаг в атаку, –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Ветер боя летит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 свистит у меня в ушах,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 пятится фронт,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 катится гром к рейхстагу,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Когда я делаю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свой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второй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шаг.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 белый флаг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вывешивают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вражеские гарнизоны,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Складывают оружье,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 сторону отходя.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 на моё плечо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на погон полевой, зелёный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Падают первые капли,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майские капли дождя.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 я всё дальше иду,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минуя снарядов разрывы,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Перешагиваю моря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 форсирую реки вброд.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Я на привале в Пильзене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пену сдуваю с пива.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Я пепел с цигарки стряхиваю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 Бранденбургских ворот.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 весна между тем крепчает,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 хрипнут походные рации,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И, по фронтовым дорогам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денно и нощно пыля,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Я требую у противника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безоговорочной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капитуляции,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Чтобы его знамёна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бросить к ногам Кремля.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Но, засыпая в полночь,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я вдруг вспоминаю что-то,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Смежив тяжёлые веки,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вижу, как наяву,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Я сплю,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положив под голову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синявинские болота,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 ноги мои упираются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 Ладогу и в Неву.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(1954)</w:t>
      </w:r>
    </w:p>
    <w:p w14:paraId="2DC8A18D">
      <w:pPr>
        <w:rPr>
          <w:rFonts w:ascii="Times New Roman" w:hAnsi="Times New Roman" w:cs="Times New Roman"/>
          <w:b/>
          <w:sz w:val="28"/>
          <w:szCs w:val="28"/>
        </w:rPr>
      </w:pPr>
    </w:p>
    <w:p w14:paraId="6CB24381">
      <w:pPr>
        <w:rPr>
          <w:rFonts w:ascii="Times New Roman" w:hAnsi="Times New Roman" w:cs="Times New Roman"/>
          <w:b/>
          <w:sz w:val="28"/>
          <w:szCs w:val="28"/>
        </w:rPr>
      </w:pPr>
    </w:p>
    <w:p w14:paraId="2FA113EE">
      <w:pPr>
        <w:rPr>
          <w:rFonts w:ascii="Times New Roman" w:hAnsi="Times New Roman" w:cs="Times New Roman"/>
          <w:b/>
          <w:sz w:val="28"/>
          <w:szCs w:val="28"/>
        </w:rPr>
      </w:pPr>
    </w:p>
    <w:p w14:paraId="70C00FE5">
      <w:pPr>
        <w:rPr>
          <w:rFonts w:ascii="Times New Roman" w:hAnsi="Times New Roman" w:cs="Times New Roman"/>
          <w:b/>
          <w:sz w:val="28"/>
          <w:szCs w:val="28"/>
        </w:rPr>
      </w:pPr>
    </w:p>
    <w:p w14:paraId="39CF9CC0">
      <w:pPr>
        <w:rPr>
          <w:rFonts w:ascii="Times New Roman" w:hAnsi="Times New Roman" w:cs="Times New Roman"/>
          <w:b/>
          <w:sz w:val="28"/>
          <w:szCs w:val="28"/>
        </w:rPr>
      </w:pPr>
    </w:p>
    <w:p w14:paraId="62E54F09">
      <w:pPr>
        <w:rPr>
          <w:rFonts w:ascii="Times New Roman" w:hAnsi="Times New Roman" w:cs="Times New Roman"/>
          <w:b/>
          <w:sz w:val="28"/>
          <w:szCs w:val="28"/>
        </w:rPr>
      </w:pPr>
    </w:p>
    <w:p w14:paraId="1265787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Комментарии и критерии оценивания</w:t>
      </w:r>
    </w:p>
    <w:p w14:paraId="5F4B338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</w:p>
    <w:tbl>
      <w:tblPr>
        <w:tblStyle w:val="5"/>
        <w:tblW w:w="9375" w:type="dxa"/>
        <w:tblInd w:w="0" w:type="dxa"/>
        <w:tblBorders>
          <w:top w:val="none" w:color="auto" w:sz="0" w:space="0"/>
          <w:left w:val="none" w:color="auto" w:sz="0" w:space="0"/>
          <w:bottom w:val="single" w:color="EDEDED" w:sz="6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80"/>
        <w:gridCol w:w="1395"/>
      </w:tblGrid>
      <w:tr w14:paraId="7FCB5C2B">
        <w:tblPrEx>
          <w:tblBorders>
            <w:top w:val="none" w:color="auto" w:sz="0" w:space="0"/>
            <w:left w:val="none" w:color="auto" w:sz="0" w:space="0"/>
            <w:bottom w:val="single" w:color="EDEDED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42373F05">
            <w:pPr>
              <w:spacing w:after="0" w:line="48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225DC1F9">
            <w:pPr>
              <w:spacing w:after="0" w:line="48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14:paraId="4F8BCD3D">
        <w:tblPrEx>
          <w:tblBorders>
            <w:top w:val="none" w:color="auto" w:sz="0" w:space="0"/>
            <w:left w:val="none" w:color="auto" w:sz="0" w:space="0"/>
            <w:bottom w:val="single" w:color="EDEDED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7298AB94">
            <w:pPr>
              <w:spacing w:after="0" w:line="48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Количество названных произведений и героев</w:t>
            </w:r>
          </w:p>
        </w:tc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7442DF26">
            <w:pPr>
              <w:spacing w:after="0" w:line="48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</w:tr>
      <w:tr w14:paraId="2B2F3596">
        <w:tblPrEx>
          <w:tblBorders>
            <w:top w:val="none" w:color="auto" w:sz="0" w:space="0"/>
            <w:left w:val="none" w:color="auto" w:sz="0" w:space="0"/>
            <w:bottom w:val="single" w:color="EDEDED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607E8EA9">
            <w:pPr>
              <w:spacing w:after="0" w:line="48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Фактическая точность (наличие/отсутствие фактических ошибок)</w:t>
            </w:r>
          </w:p>
        </w:tc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25130ADB">
            <w:pPr>
              <w:spacing w:after="0" w:line="48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</w:tr>
      <w:tr w14:paraId="4AA9ED43">
        <w:tblPrEx>
          <w:tblBorders>
            <w:top w:val="none" w:color="auto" w:sz="0" w:space="0"/>
            <w:left w:val="none" w:color="auto" w:sz="0" w:space="0"/>
            <w:bottom w:val="single" w:color="EDEDED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781E1C86">
            <w:pPr>
              <w:spacing w:after="0" w:line="48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Доказательность (подтверждение предположений ссылками на текст)</w:t>
            </w:r>
          </w:p>
        </w:tc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66BF6F73">
            <w:pPr>
              <w:spacing w:after="0" w:line="48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</w:tr>
    </w:tbl>
    <w:p w14:paraId="40ED154D">
      <w:pPr>
        <w:shd w:val="clear" w:color="auto" w:fill="FFFFFF"/>
        <w:spacing w:before="100" w:beforeAutospacing="1" w:after="0" w:line="240" w:lineRule="auto"/>
        <w:textAlignment w:val="baseline"/>
        <w:outlineLvl w:val="2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Примерный ответ</w:t>
      </w:r>
    </w:p>
    <w:p w14:paraId="5DB428F8">
      <w:pPr>
        <w:numPr>
          <w:ilvl w:val="0"/>
          <w:numId w:val="1"/>
        </w:numPr>
        <w:shd w:val="clear" w:color="auto" w:fill="FFFFFF"/>
        <w:spacing w:beforeAutospacing="1" w:after="0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Н.М. Карамзин, «Бедная Лиза».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Объяснение и прогулки героев всегда происходят в лесу, в поле, в саду. Такая близость героини к природе говорит о её невинности и чистосердечии.</w:t>
      </w:r>
    </w:p>
    <w:p w14:paraId="1EEEBBCE">
      <w:pPr>
        <w:numPr>
          <w:ilvl w:val="0"/>
          <w:numId w:val="1"/>
        </w:numPr>
        <w:shd w:val="clear" w:color="auto" w:fill="FFFFFF"/>
        <w:spacing w:beforeAutospacing="1" w:after="0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А.С. Пушкин, «Дубровский».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Главный герой скрывается в лесу с шайкой разбойников.</w:t>
      </w:r>
    </w:p>
    <w:p w14:paraId="237A78F4">
      <w:pPr>
        <w:numPr>
          <w:ilvl w:val="0"/>
          <w:numId w:val="1"/>
        </w:numPr>
        <w:shd w:val="clear" w:color="auto" w:fill="FFFFFF"/>
        <w:spacing w:beforeAutospacing="1" w:after="0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А.С. Пушкин, «Капитанская дочка».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Объяснение Маши с императрицей происходит в дворцовом парке.</w:t>
      </w:r>
    </w:p>
    <w:p w14:paraId="3ACBB349">
      <w:pPr>
        <w:numPr>
          <w:ilvl w:val="0"/>
          <w:numId w:val="1"/>
        </w:numPr>
        <w:shd w:val="clear" w:color="auto" w:fill="FFFFFF"/>
        <w:spacing w:beforeAutospacing="1" w:after="0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А.С. Пушкин, «Евгений Онегин».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Объяснение Татьяны и Евгения происходит в саду возле господского дома в деревне: это родное пространство для Татьяны, но чуждое Онегину. Тем тяжелее Татьяне выслушивать «проповедь» Евгения.</w:t>
      </w:r>
    </w:p>
    <w:p w14:paraId="5D6EE7EC">
      <w:pPr>
        <w:numPr>
          <w:ilvl w:val="0"/>
          <w:numId w:val="1"/>
        </w:numPr>
        <w:shd w:val="clear" w:color="auto" w:fill="FFFFFF"/>
        <w:spacing w:beforeAutospacing="1" w:after="0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Н.В. Гоголь, «Мёртвые души».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Сад Плюшкина символизирует надежду на душевное возрождение героя.</w:t>
      </w:r>
    </w:p>
    <w:p w14:paraId="42C42B8C">
      <w:pPr>
        <w:numPr>
          <w:ilvl w:val="0"/>
          <w:numId w:val="1"/>
        </w:numPr>
        <w:shd w:val="clear" w:color="auto" w:fill="FFFFFF"/>
        <w:spacing w:beforeAutospacing="1" w:after="0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И.С. Тургенев, «Отцы и дети».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Для Базарова лес – символ всего непонятного, иррационального (он уходит в лес ломать ветки, ему снится Павел Петрович в образе леса и т. д.). Объяснение между Аркадием и Катей происходит в саду.</w:t>
      </w:r>
    </w:p>
    <w:p w14:paraId="43FA4EE1">
      <w:pPr>
        <w:numPr>
          <w:ilvl w:val="0"/>
          <w:numId w:val="1"/>
        </w:numPr>
        <w:shd w:val="clear" w:color="auto" w:fill="FFFFFF"/>
        <w:spacing w:beforeAutospacing="1" w:after="0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А.П. Чехов, «Вишнёвый сад».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Символ уходящего дворянского уклада жизни, почти персонаж пьесы.</w:t>
      </w:r>
    </w:p>
    <w:p w14:paraId="39D89365">
      <w:pPr>
        <w:numPr>
          <w:ilvl w:val="0"/>
          <w:numId w:val="1"/>
        </w:numPr>
        <w:shd w:val="clear" w:color="auto" w:fill="FFFFFF"/>
        <w:spacing w:beforeAutospacing="1" w:after="0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А.П. Чехов, «Чёрный монах».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Сад для Егора Ивановича – смысл жизни, для Тани – сама жизнь, в отличие от бесплодных умствований Коврина.</w:t>
      </w:r>
    </w:p>
    <w:p w14:paraId="3994DE1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</w:p>
    <w:tbl>
      <w:tblPr>
        <w:tblStyle w:val="5"/>
        <w:tblW w:w="9667" w:type="dxa"/>
        <w:tblInd w:w="-292" w:type="dxa"/>
        <w:tblBorders>
          <w:top w:val="none" w:color="auto" w:sz="0" w:space="0"/>
          <w:left w:val="none" w:color="auto" w:sz="0" w:space="0"/>
          <w:bottom w:val="single" w:color="EDEDED" w:sz="6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31"/>
        <w:gridCol w:w="1036"/>
      </w:tblGrid>
      <w:tr w14:paraId="584A9771">
        <w:tblPrEx>
          <w:tblBorders>
            <w:top w:val="none" w:color="auto" w:sz="0" w:space="0"/>
            <w:left w:val="none" w:color="auto" w:sz="0" w:space="0"/>
            <w:bottom w:val="single" w:color="EDEDED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31" w:type="dxa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24B2F21D">
            <w:pPr>
              <w:spacing w:after="0" w:line="48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32F11EDA">
            <w:pPr>
              <w:spacing w:after="0" w:line="48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14:paraId="53638738">
        <w:tblPrEx>
          <w:tblBorders>
            <w:top w:val="none" w:color="auto" w:sz="0" w:space="0"/>
            <w:left w:val="none" w:color="auto" w:sz="0" w:space="0"/>
            <w:bottom w:val="single" w:color="EDEDED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31" w:type="dxa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4FC359F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Наличие/отсутствие ошибок в понимании текста; последовательное и адекватное раскрытие смысла текста в динамике, в «лабиринте сцеплений», через конкретные наблюдения, сделанные по тексту.</w:t>
            </w:r>
          </w:p>
          <w:p w14:paraId="6733D28C">
            <w:pPr>
              <w:spacing w:before="100" w:beforeAutospacing="1"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Шкала оценок: 0 – 5 – 10 – 15</w:t>
            </w:r>
          </w:p>
        </w:tc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7846080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14:paraId="6C27EAE0">
        <w:tblPrEx>
          <w:tblBorders>
            <w:top w:val="none" w:color="auto" w:sz="0" w:space="0"/>
            <w:left w:val="none" w:color="auto" w:sz="0" w:space="0"/>
            <w:bottom w:val="single" w:color="EDEDED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31" w:type="dxa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1CDC18B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Композиционная стройность работы, её общая логика и стилисти ческая однородность. Точность формулировок, уместность цитат и отсылок к тексту.</w:t>
            </w:r>
          </w:p>
          <w:p w14:paraId="5F1F4FF7">
            <w:pPr>
              <w:spacing w:before="100" w:beforeAutospacing="1"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Шкала оценок: 0 – 3 – 7 – 10</w:t>
            </w:r>
          </w:p>
        </w:tc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4BD27B2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14:paraId="654A5E14">
        <w:tblPrEx>
          <w:tblBorders>
            <w:top w:val="none" w:color="auto" w:sz="0" w:space="0"/>
            <w:left w:val="none" w:color="auto" w:sz="0" w:space="0"/>
            <w:bottom w:val="single" w:color="EDEDED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31" w:type="dxa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2654D4E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</w:t>
            </w:r>
          </w:p>
          <w:p w14:paraId="18634F7F">
            <w:pPr>
              <w:spacing w:before="100" w:beforeAutospacing="1"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Шкала оценок: 0 – 2 – 3 – 5</w:t>
            </w:r>
          </w:p>
        </w:tc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5101CD4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14:paraId="48D82D4A">
        <w:tblPrEx>
          <w:tblBorders>
            <w:top w:val="none" w:color="auto" w:sz="0" w:space="0"/>
            <w:left w:val="none" w:color="auto" w:sz="0" w:space="0"/>
            <w:bottom w:val="single" w:color="EDEDED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31" w:type="dxa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3873B80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Наличие/отсутствие фактических ошибок, уместность использования фонового материала из области культуры и литературы.</w:t>
            </w:r>
          </w:p>
          <w:p w14:paraId="49117B0F">
            <w:pPr>
              <w:spacing w:before="100" w:beforeAutospacing="1"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Шкала оценок: 0 – 2 – 3 – 5</w:t>
            </w:r>
          </w:p>
        </w:tc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5612973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14:paraId="75CBF027">
        <w:tblPrEx>
          <w:tblBorders>
            <w:top w:val="none" w:color="auto" w:sz="0" w:space="0"/>
            <w:left w:val="none" w:color="auto" w:sz="0" w:space="0"/>
            <w:bottom w:val="single" w:color="EDEDED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31" w:type="dxa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30E678D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Общая грамотность (наличие/отсутствие речевых, грамматических, орфографических и пунктуационных ошибок).</w:t>
            </w:r>
          </w:p>
          <w:p w14:paraId="5CED85D1">
            <w:pPr>
              <w:spacing w:before="100" w:beforeAutospacing="1"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Шкала оценок: 0 – 2 – 3 – 5</w:t>
            </w:r>
          </w:p>
        </w:tc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3B1BFF8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14:paraId="79C5DB07">
        <w:tblPrEx>
          <w:tblBorders>
            <w:top w:val="none" w:color="auto" w:sz="0" w:space="0"/>
            <w:left w:val="none" w:color="auto" w:sz="0" w:space="0"/>
            <w:bottom w:val="single" w:color="EDEDED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31" w:type="dxa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5A69FFE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0" w:type="auto"/>
            <w:tcBorders>
              <w:top w:val="single" w:color="C0C8D0" w:sz="6" w:space="0"/>
              <w:left w:val="single" w:color="C0C8D0" w:sz="6" w:space="0"/>
              <w:bottom w:val="single" w:color="C0C8D0" w:sz="6" w:space="0"/>
              <w:right w:val="single" w:color="C0C8D0" w:sz="6" w:space="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14:paraId="010958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</w:tbl>
    <w:p w14:paraId="55BAED7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Общее количество баллов – 70.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A4597E"/>
    <w:multiLevelType w:val="multilevel"/>
    <w:tmpl w:val="16A4597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B87"/>
    <w:rsid w:val="00846CF0"/>
    <w:rsid w:val="00B2285F"/>
    <w:rsid w:val="00B94B87"/>
    <w:rsid w:val="00C51AB7"/>
    <w:rsid w:val="41206E02"/>
    <w:rsid w:val="5FD40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2"/>
    <w:basedOn w:val="1"/>
    <w:next w:val="1"/>
    <w:link w:val="6"/>
    <w:semiHidden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5B6" w:themeColor="accent1" w:themeShade="BF"/>
      <w:sz w:val="26"/>
      <w:szCs w:val="26"/>
    </w:rPr>
  </w:style>
  <w:style w:type="paragraph" w:styleId="3">
    <w:name w:val="heading 3"/>
    <w:basedOn w:val="1"/>
    <w:next w:val="1"/>
    <w:link w:val="7"/>
    <w:semiHidden/>
    <w:unhideWhenUsed/>
    <w:qFormat/>
    <w:uiPriority w:val="9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4E79" w:themeColor="accent1" w:themeShade="80"/>
      <w:sz w:val="24"/>
      <w:szCs w:val="2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Заголовок 2 Знак"/>
    <w:basedOn w:val="4"/>
    <w:link w:val="2"/>
    <w:semiHidden/>
    <w:qFormat/>
    <w:uiPriority w:val="9"/>
    <w:rPr>
      <w:rFonts w:asciiTheme="majorHAnsi" w:hAnsiTheme="majorHAnsi" w:eastAsiaTheme="majorEastAsia" w:cstheme="majorBidi"/>
      <w:color w:val="2E75B6" w:themeColor="accent1" w:themeShade="BF"/>
      <w:sz w:val="26"/>
      <w:szCs w:val="26"/>
    </w:rPr>
  </w:style>
  <w:style w:type="character" w:customStyle="1" w:styleId="7">
    <w:name w:val="Заголовок 3 Знак"/>
    <w:basedOn w:val="4"/>
    <w:link w:val="3"/>
    <w:semiHidden/>
    <w:uiPriority w:val="9"/>
    <w:rPr>
      <w:rFonts w:asciiTheme="majorHAnsi" w:hAnsiTheme="majorHAnsi" w:eastAsiaTheme="majorEastAsia" w:cstheme="majorBidi"/>
      <w:color w:val="1F4E79" w:themeColor="accent1" w:themeShade="8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1356</Words>
  <Characters>7733</Characters>
  <Lines>64</Lines>
  <Paragraphs>18</Paragraphs>
  <TotalTime>22</TotalTime>
  <ScaleCrop>false</ScaleCrop>
  <LinksUpToDate>false</LinksUpToDate>
  <CharactersWithSpaces>9071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2021-09-21T11:16:00Z</dcterms:created>
  <dc:creator>Учитель</dc:creator>
  <cp:lastModifiedBy>Анжелика Бойчен�</cp:lastModifiedBy>
  <dcterms:modified xsi:type="dcterms:W3CDTF">2024-09-08T15:37:52Z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CB18ED7E34EF44859CD2BC6BEE60D744_12</vt:lpwstr>
  </property>
</Properties>
</file>